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6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Приложение</w:t>
            </w:r>
          </w:p>
        </w:tc>
      </w:tr>
      <w:tr>
        <w:trPr>
          <w:trHeight w:val="64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6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 решению Совета народных депутатов Октябрьского сельского поселения Поворинского муниципального района Воронежской области</w:t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640" w:type="dxa"/>
            <w:gridSpan w:val="3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№   16  от 15.09.2023г.            </w:t>
            </w:r>
          </w:p>
        </w:tc>
      </w:tr>
      <w:tr>
        <w:trPr>
          <w:trHeight w:val="260" w:hRule="exact"/>
        </w:trPr>
        <w:tc>
          <w:tcPr>
            <w:tcW w:w="14540" w:type="dxa"/>
            <w:gridSpan w:val="11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Реестр муниципального имущества</w:t>
            </w:r>
          </w:p>
        </w:tc>
      </w:tr>
      <w:tr>
        <w:trPr>
          <w:trHeight w:val="260" w:hRule="exact"/>
        </w:trPr>
        <w:tc>
          <w:tcPr>
            <w:tcW w:w="14540" w:type="dxa"/>
            <w:gridSpan w:val="11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    Октябрьского сельского поселения Поворинского муниципального района Воронежской области на 15.09.2023 г.</w:t>
            </w:r>
          </w:p>
        </w:tc>
      </w:tr>
      <w:tr>
        <w:trPr>
          <w:trHeight w:val="200" w:hRule="exact"/>
        </w:trPr>
        <w:tc>
          <w:tcPr>
            <w:tcW w:w="14540" w:type="dxa"/>
            <w:gridSpan w:val="11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Раздел 1. Недвижимое имущество</w:t>
            </w:r>
          </w:p>
        </w:tc>
      </w:tr>
      <w:tr>
        <w:trPr>
          <w:trHeight w:val="300" w:hRule="exact"/>
        </w:trPr>
        <w:tc>
          <w:tcPr>
            <w:tcW w:w="14540" w:type="dxa"/>
            <w:gridSpan w:val="11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Подраздел 1.1. Жилищный фонд </w:t>
            </w:r>
          </w:p>
        </w:tc>
      </w:tr>
      <w:tr>
        <w:trPr>
          <w:trHeight w:val="84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Кадастровый номер муниципального недвижимого 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Площадь, протяженность и иные параметры, характеризующие свойства недвижимого имущества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Балансовая стоимость, руб.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Кадастровая стоимость недвижимого имущества,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возникно-вения права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возникновения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Основания и дата возникновения и прекращения ограничений (обременений)в отношении муниципального недвижимого имущества</w:t>
            </w:r>
          </w:p>
        </w:tc>
      </w:tr>
      <w:tr>
        <w:trPr>
          <w:trHeight w:val="13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Начисленная амортиза-ция (износ), %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прекраще-ния права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прекращения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74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14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8980" w:type="dxa"/>
            <w:gridSpan w:val="7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 1.2. Здания, сооруженя, объекты незавершенного строительства</w:t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84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Кадастровый номер муниципального недвижимого 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Площадь, протяженность и иные параметры, характеризующие свойства недвижимого имущества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Балансовая стоимость, руб.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Кадастровая стоимость недвижимого имущества,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возникно-вения права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возникновения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Основания и дата возникновения и прекращения ограничений (обременений)в отношении муниципального недвижимого имущества</w:t>
            </w:r>
          </w:p>
        </w:tc>
      </w:tr>
      <w:tr>
        <w:trPr>
          <w:trHeight w:val="114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Начисленная амортиза-ция (износ), %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прекраще-ния права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прекращения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74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Здание администрации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 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36:23:1500007:269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154.5 кв.м.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770426.41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05/06/2019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     36: 23:1500007:269-36/186/2019-1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Прачечная-котельная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 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Площадь 66,4 кв.м.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869795.92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12/04/2012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36-36-24/016/2012-526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дог.аренды ООО Теплосети от 15.10.2013г по 02.10.2025г</w:t>
            </w:r>
          </w:p>
        </w:tc>
      </w:tr>
      <w:tr>
        <w:trPr>
          <w:trHeight w:val="1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Прачечная-пищеблок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 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Площадь 138,1 кв.м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1301753.65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12/04/2012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36-36-24/016/2012-527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Буровая (артезианская) скважина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ул.Кустарная 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36:23:1500004:62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Глубина     27 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115829.73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06/09/2016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№36-36/005-36/005/043/2016-279/1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Башня Рожновского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ул.Кустарня 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36:23:1500004:63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высота       11м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338620.56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06/09/2016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права№36-36/005-36/005/043/2016-280/1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Водопроводная сеть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ул.Кустарная, Луговая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36:23:0000000:611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Протяженность           1502 м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3898080.52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06/09/2016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права№36-36/005-36/005/043/2016-278/1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Буровая (артезианская) скважина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ул.Советская 25б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36:23:1500011:98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Глубина     28 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120119.72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01/30/2020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     36: 23:1500011:98-36/186/2020-2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Башня Рожновского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ул.Советская 25б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36:23:1500011:99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объем        25 м3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338620.56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01/30/2020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 36:23:150011:99-36/186/2020-2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Водопроводная сеть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36:23:0000000:3368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Протяженность      1283 м   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3329718.58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01/30/2020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 36:23:0000000:3368-36/186/2020-2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Нежилое здание     детского сада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ул.Ленинская,102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281,3 кв.м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6985523.21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07/16/2021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 собственность 36:23:1500007:138-36/186/2021-4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374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 1.3. Земельные участки</w:t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5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Кадастровый номер муниципального недвижимого 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Площадь, протяженность и иные параметры, характеризующие свойства недвижимого имущества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Балансовая стоимость, руб.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Кадастровая стоимость недвижимого имущества,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возникно-вения права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возникновения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Основания и дата возникновения и прекращения ограничений (обременений)в отношении муниципального недвижимого имущества</w:t>
            </w:r>
          </w:p>
        </w:tc>
      </w:tr>
      <w:tr>
        <w:trPr>
          <w:trHeight w:val="15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Начисленная амортиза-ция (износ), %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прекраще-ния права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прекращения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74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</w:t>
            </w:r>
          </w:p>
        </w:tc>
      </w:tr>
      <w:tr>
        <w:trPr>
          <w:trHeight w:val="26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сельскохозяйственного использования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обл. Поворинский район северо-восточная часть кадастрового квартала 36:23:2300006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36:23:2300006:22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471379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1,720,533.35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10/16/2013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 36-АД №181662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дог.аренды ООО Агроэко-Воронеж от 19.06.2015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сельскохозяйственного использования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обл. Поворинский район северо-восточная часть кадастрового квартала 36:23:2300006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36:23:2300006:20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1791360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6,538,464.00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10/16/2013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 36-АД №181664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дог.аренды ООО Агроэко-Воронеж от 19.06.2015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360" w:type="dxa"/>
            <w:vAlign w:val="both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160" w:type="dxa"/>
            <w:gridSpan w:val="10"/>
            <w:tcBorders/>
            <w:vAlign w:val="center"/>
          </w:tcPr>
          <w:p>
            <w:pPr>
              <w:jc w:val="left"/>
            </w:pPr>
            <w:r>
              <w:rPr>
                <w:rFonts w:ascii="Times New Roman"/>
                <w:sz w:val="16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5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устройства детской площадки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ул.Ленинская,87"б"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144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09/02/2014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 36-АД №556968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4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размещения Братской могилы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ул.Ленинская,87"а"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133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09/02/2014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 36-АД №556967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обслуживания и эксплуатации автодороги (развязка с.Рождественское-ст.Поляна)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западная часть кадастрового квартала 36:23:2300009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36:23:2300009:32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79775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456,313.00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09/02/2014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36-АД №556966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сельскохозяйственного использования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северная часть кадастрового квартала 36:23:2300007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36:23:2300007:52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1308412м2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4,514,021.40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02/21/2014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 36-АД №356696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дог.аренды ООО Русское поле от 19.09.2019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14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ритуальной деятельности (под кладбище) ул.Пролетарская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северо-восточная часть кадастрового квартала 36:23:1500014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36:23:1500014:45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18118м2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5,417,644.36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07/18/2018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Постановление Администрации Поворинского муниципального района Воронежской области(постоянное(бесрочное пользование)№398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</w:tr>
      <w:tr>
        <w:trPr>
          <w:trHeight w:val="0" w:hRule="exact"/>
        </w:trPr>
        <w:tc>
          <w:tcPr>
            <w:tcW w:w="360" w:type="dxa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360" w:type="dxa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ослуживания и эксплуатации административного здания администрации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370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357,245.31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11.11.2019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 36:23:1500007:146-36/186/2019-1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6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</w:tr>
      <w:tr>
        <w:trPr>
          <w:trHeight w:val="16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обслуживания и эксплуатации объекта водоснабжения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ул.Кустарня 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36:23:2300002:66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963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276,943.04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18.11.2019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   собственность 36:23:1500002:66-36/186/2019-1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9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общего пользования (сквер)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ул.Ленинская,87 "в"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2642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792,282.96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 01.08.2018г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Постановление Администрации Поворинского района Воронежской области(бессрочное пользование)№414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6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12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историко-культурной деятельности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ул.Ленинская,87 "г"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36:23:1500007:270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145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02/13/2020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Постановление Администрации Поворинского района Воронежской области(бессрочное пользование)№93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76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13</w:t>
            </w:r>
          </w:p>
        </w:tc>
        <w:tc>
          <w:tcPr>
            <w:tcW w:w="1580" w:type="dxa"/>
            <w:tcBorders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детского сада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ул.Ленинская,102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1102 кв.м</w:t>
            </w:r>
          </w:p>
        </w:tc>
        <w:tc>
          <w:tcPr>
            <w:tcW w:w="112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1,064,011.71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07/16/2021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 36:23:1500007:65-36/186/2021-4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176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14</w:t>
            </w:r>
          </w:p>
        </w:tc>
        <w:tc>
          <w:tcPr>
            <w:tcW w:w="1580" w:type="dxa"/>
            <w:tcBorders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размещения объектов здравоохранения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ул.Ленинская,98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6187кв.м</w:t>
            </w:r>
          </w:p>
        </w:tc>
        <w:tc>
          <w:tcPr>
            <w:tcW w:w="112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5,973,720.93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11/16/2020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 36:23:1500007:128-36/186/2020-1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Октябрьская,15а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36:23:1500004:74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319,275.00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06.04.2017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36:23:1500004:74-36/005/2017-6
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Луговая,18а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36:23:1500005:33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2200м2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280,962.00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11/14/2012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недвижимостиСобственность
№ 36-36-24/016/2012-125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Ленинская,37а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36:23:1500007:12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1040м2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280,962.00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11/14/2012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36-36-24/016/2012-125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К.Маркса,14а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36:23:1500008:88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114,939.00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21.09.2018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36:23:1500008:88-36/186/2018-2
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Кирова,31а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36:23:1500009:179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204,336.00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28.02.2013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 № 36-36-24/002/2013-744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К.Маркса,уч.9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36:23:1500009:309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319,275.00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 20.12.2018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36:23:1500009:309-36/186/2018-3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Буденного,11а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36:23:1500009:81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242,649.00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10/22/2019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36:23:1500009:81-36/186/2019-3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Буденного,30а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36:23:1500009:84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2720м2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347,371.20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10/14/2011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36-36-24/015/2011-105 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Кирова,16а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36:23:1500010:53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319,275.00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01/23/2013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36-36-24/002/2013-157  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Трудовая,36а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36:23:1500012:154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3440м2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439,322.40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08/19/2013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36-36-24/012/2013-853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Красная,40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36:23:1500012:39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3000м2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383,130.00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12/05/2012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36-36-24/016/2012-478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Южная,20а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36:23:1500015:100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459,756.00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03/06/2015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36-36/005-36/005/022/2015-802/2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Южная,14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36:23:1500015:25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5000м2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638,550.00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06/22/2015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36-36/005-36/005/023/2015-632/2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 Южная,60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36:23:1500015:96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2300м2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293,733.00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08/12/2014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36-36-24/010/2014-916 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ул.Ленинская,4А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36:23:1500008:44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1749м2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223,364.00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12/13/2012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36-36-24-/016/2012-767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3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ул.Луговая,4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36:23:1500010:23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1698 м2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201,739.00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05/14/2015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36-36/005-36/005/022/2015-1718/2 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8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62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Земельный участок для для ведения личного подсобного хозяйства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обл, р-н Поворинский, с Октябрьское, ул.Красная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36:23:1500013:47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459,756.00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30.05.2023г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Выписка из государственного реестра недвижимости Собственность
№ 36:23:1500013:47-36/186/2023-1        
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6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640" w:type="dxa"/>
            <w:gridSpan w:val="4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 1.4. Автомобильные дороги</w:t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56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Кадастровый номер муниципального недвижимого 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Площадь, протяженность и иные параметры, характеризующие свойства недвижимого имущества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Балансовая стоимость, руб.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Кадастровая стоимость недвижимого имущества,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возникно-вения права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возникновения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Основания и дата возникновения и прекращения ограничений (обременений)в отношении муниципального недвижимого имущества</w:t>
            </w:r>
          </w:p>
        </w:tc>
      </w:tr>
      <w:tr>
        <w:trPr>
          <w:trHeight w:val="15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Начисленная амортиза-ция (износ), %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прекраще-ния права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прекращения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74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</w:t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7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Автодорога (развязка с.Рождественское-ст.Поляна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западная часть кадастрового квартала 36:23:2300009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36:23:2300009:33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Протяженность 7977 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12,908,700.00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12,908,700.00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04/18/2016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Свидетельство о государственной регистрации права     от   18.04.2016г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Октябрьское сельское поселение Поворинского муниципального района Воронежской области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 зарегистрировано</w:t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 </w:t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160" w:type="dxa"/>
            <w:gridSpan w:val="5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 1.5. Прочее недвижимое имущество</w:t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5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недвижимого имущества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Кадастровый номер муниципального недвижимого 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Площадь, протяженность и иные параметры, характеризующие свойства недвижимого имущества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Балансовая стоимость, руб.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Кадастровая стоимость недвижимого имущества,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возникно-вения права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возникновения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Основания и дата возникновения и прекращения ограничений (обременений)в отношении муниципального недвижимого имущества</w:t>
            </w:r>
          </w:p>
        </w:tc>
      </w:tr>
      <w:tr>
        <w:trPr>
          <w:trHeight w:val="15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Начисленная амортиза-ция (износ), %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прекраще-ния права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 - оснований прекращения права на недвижимое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00" w:hRule="exac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</w:t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>отсутствует</w:t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00" w:hRule="exact"/>
        </w:trPr>
        <w:tc>
          <w:tcPr>
            <w:tcW w:w="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9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pPr>
        <w:sectPr>
          <w:pgSz w:w="16860" w:h="11925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12920" w:type="dxa"/>
            <w:gridSpan w:val="10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Раздел 2 ДВИЖИМОЕ ИМУЩЕСТВО</w:t>
            </w:r>
          </w:p>
        </w:tc>
      </w:tr>
      <w:tr>
        <w:trPr>
          <w:trHeight w:val="240" w:hRule="exact"/>
        </w:trPr>
        <w:tc>
          <w:tcPr>
            <w:tcW w:w="12920" w:type="dxa"/>
            <w:gridSpan w:val="10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Подраздел 2.1. Движимое имущество, стоимость которого превышает 40000 руб.</w:t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</w:tr>
      <w:tr>
        <w:trPr>
          <w:trHeight w:val="98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Балансовая стоимость движимого имущества, 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Начисленная аммортизация ( износ)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возникновения права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прекращения права муниципальной соьственности на движимое имущество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документов-оснований возникновения       (прекращения) права муниципальной собственности на движимое имущество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документов-оснований прекращения права муниципальной соьственности на движимое имущество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Основания и дата возникновения и прекращения ограничений (обременений) в отношении муниципального движимого имущества</w:t>
            </w:r>
          </w:p>
        </w:tc>
      </w:tr>
      <w:tr>
        <w:trPr>
          <w:trHeight w:val="11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права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</w:tr>
      <w:tr>
        <w:trPr>
          <w:trHeight w:val="9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Автомобиль ЗИЛ - 130 АЦ-40 (пожарная)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403,176.00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403,176.00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1978г.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Акт приема- передачи от ПЧ-51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администрация Октябрьского сельского поселения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нет</w:t>
            </w:r>
          </w:p>
        </w:tc>
      </w:tr>
      <w:tr>
        <w:trPr>
          <w:trHeight w:val="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3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Автомобиль ЗИЛ - 130 АЦ (пожарная)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80,200.00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80,200.00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август 2016г.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Счет №155 от 01.09.2016г.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администрация Октябрьского сельского поселения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нет</w:t>
            </w:r>
          </w:p>
        </w:tc>
      </w:tr>
      <w:tr>
        <w:trPr>
          <w:trHeight w:val="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5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Автомобиль Лада Гранта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331,600.00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105,006.00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май 2015г.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ООО "Воронежатосити Тов.накладная №2431 от 29.05.2015г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администрация Октябрьского сельского поселения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нет</w:t>
            </w:r>
          </w:p>
        </w:tc>
      </w:tr>
      <w:tr>
        <w:trPr>
          <w:trHeight w:val="5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top"/>
          </w:tcPr>
          <w:p>
            <w:pPr>
              <w:jc w:val="righ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tcBorders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26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30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12920" w:type="dxa"/>
            <w:gridSpan w:val="10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Подраздел 2.2. Акции акционерных обществ</w:t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36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/>
            </w:r>
          </w:p>
        </w:tc>
      </w:tr>
      <w:tr>
        <w:trPr>
          <w:trHeight w:val="15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Балансовая стоимость движимого имущества, 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Дата возникновения права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документов-оснований возникновения       (прекращения) права муниципальной собственности на движимое имущество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Основания и дата возникновения и прекращения ограничений (обременений) в отношении муниципального движимого имущества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Наименование акционерного общества-эмитета, его основной государственный номер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Количество акций, выпущенных акционерным обществом ( с указанием кол-ва привелигированных акций) и размер доли в уставном капитале, принадлежащем муниц.образованию %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Номинальная стоимость акций</w:t>
            </w:r>
          </w:p>
        </w:tc>
      </w:tr>
      <w:tr>
        <w:trPr>
          <w:trHeight w:val="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122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и начисленная аммортизация ( износ)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прекращения права муниципальной соьственности на движимое имущество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Реквизитыдокументов-оснований прекращения права муниципальной соьственности на движимое имущество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отсутствуют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1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  <w:color w:val="000000"/>
              </w:rPr>
              <w:t>Подраздел 2.3. Доли (вклады) сельского поселения Октябрьское в уставных (складочных) капиталах 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1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  <w:color w:val="000000"/>
              </w:rPr>
              <w:t>хозяйственных обществ и товариществ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9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Реестровый или порядковый номер</w:t>
            </w:r>
          </w:p>
        </w:tc>
        <w:tc>
          <w:tcPr>
            <w:tcW w:w="140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Наименование движимого имущества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9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1</w:t>
            </w:r>
          </w:p>
        </w:tc>
        <w:tc>
          <w:tcPr>
            <w:tcW w:w="140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2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4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5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6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7</w:t>
            </w:r>
          </w:p>
        </w:tc>
        <w:tc>
          <w:tcPr>
            <w:tcW w:w="13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8</w:t>
            </w:r>
          </w:p>
        </w:tc>
        <w:tc>
          <w:tcPr>
            <w:tcW w:w="19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отсутствуют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40" w:hRule="exact"/>
        </w:trPr>
        <w:tc>
          <w:tcPr>
            <w:tcW w:w="13920" w:type="dxa"/>
            <w:gridSpan w:val="15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  <w:color w:val="000000"/>
              </w:rPr>
              <w:t>Подраздел 2.4. Особо ценное движимое имущество, закрепленное за автономными и бюджетными муниципальными учреждениями</w:t>
            </w:r>
          </w:p>
        </w:tc>
      </w:tr>
      <w:tr>
        <w:trPr>
          <w:trHeight w:val="3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</w:rPr>
              <w:t>учреждениями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60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Реестровый или порядковый номер</w:t>
            </w:r>
          </w:p>
        </w:tc>
        <w:tc>
          <w:tcPr>
            <w:tcW w:w="140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Наименование движимого имущества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6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1</w:t>
            </w:r>
          </w:p>
        </w:tc>
        <w:tc>
          <w:tcPr>
            <w:tcW w:w="140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2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3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4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5</w:t>
            </w:r>
          </w:p>
        </w:tc>
        <w:tc>
          <w:tcPr>
            <w:tcW w:w="118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6</w:t>
            </w:r>
          </w:p>
        </w:tc>
        <w:tc>
          <w:tcPr>
            <w:tcW w:w="1260" w:type="dxa"/>
            <w:tcBorders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n"/>
                <w:i w:val="off"/>
                <w:u w:val="none"/>
                <w:color w:val="000000"/>
              </w:rPr>
              <w:t>7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отсутствуют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00" w:type="dxa"/>
            <w:vAlign w:val="center"/>
          </w:tcPr>
          <w:p>
            <w:pPr>
              <w:jc w:val="left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2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pPr>
        <w:sectPr>
          <w:pgSz w:w="16860" w:h="11925"/>
          <w:pgMar w:top="230" w:right="173" w:bottom="1440" w:left="230" w:header="720" w:footer="720" w:gutter="0"/>
          <w:cols w:space="708"/>
          <w:docGrid w:linePitch="360"/>
        </w:sectPr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13480" w:type="dxa"/>
            <w:gridSpan w:val="8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Раздел 3</w:t>
            </w:r>
          </w:p>
        </w:tc>
      </w:tr>
      <w:tr>
        <w:trPr>
          <w:trHeight w:val="1480" w:hRule="exact"/>
        </w:trPr>
        <w:tc>
          <w:tcPr>
            <w:tcW w:w="13480" w:type="dxa"/>
            <w:gridSpan w:val="8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Сведения о муниципальных унитарных предприятиях, муниципальных учреждениях, хозяйственных обществах, товариществах,акции, доли (вклады) в уставном (складочном) капитале,  которых принадлежат Октябрьскому сельскому поселению, иных юридических лицах, в которых Октябрьское сельское поселение является учредителем (участником).                                                                                                                                      Подраздел.3.1. Муниципальные унитарные предприятия.</w:t>
            </w:r>
          </w:p>
        </w:tc>
      </w:tr>
      <w:tr>
        <w:trPr>
          <w:trHeight w:val="68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(местонахождение)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Основной государственный регистрационный номер (ОГРН) и дата государственной регистрации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юридеческого лица)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Данные о балансововой и остаточной стоимости основных средств (фондов)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Среднесписочная численность работников</w:t>
            </w:r>
          </w:p>
        </w:tc>
      </w:tr>
      <w:tr>
        <w:trPr>
          <w:trHeight w:val="258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</w:tr>
      <w:tr>
        <w:trPr>
          <w:trHeight w:val="24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</w:tr>
      <w:tr>
        <w:trPr>
          <w:trHeight w:val="24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4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8660" w:type="dxa"/>
            <w:gridSpan w:val="5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Подраздел.3.2. Бюджетные муниципальные учреждения</w:t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(местонахождение)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Основной государственный регистрационный номер (ОГРН) и дата государственной регистрации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юридеческого лица)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Данные о балансововой и остаточной стоимости основных средств (фондов)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Среднесписочная численность работников </w:t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12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отсутствует</w:t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8660" w:type="dxa"/>
            <w:gridSpan w:val="5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Подраздел.3.3. Автономные муниципальные учреждения</w:t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(местонахождение)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Основной государственный регистрационный номер (ОГРН) и дата государственной регистрации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юридеческого лица)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Данные о балансововой и остаточной стоимости основных средств (фондов)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Среднесписочная численность работников</w:t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7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отсутствует</w:t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6660" w:type="dxa"/>
            <w:gridSpan w:val="4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Подраздел.3.4. Казенные муниципальные учреждения</w:t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(местонахождение)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Основной государственный регистрационный номер (ОГРН) и дата государственной регистрации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юридеческого лица)</w:t>
            </w:r>
          </w:p>
        </w:tc>
        <w:tc>
          <w:tcPr>
            <w:tcW w:w="1620" w:type="dxa"/>
            <w:tcBorders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Данные о балансововой и остаточной стоимости основных средств (фондов)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Среднесписочная численность работников</w:t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5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20" w:type="dxa"/>
            <w:tcBorders/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180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86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Муниципальное казенное учреждение культуры "Досуговый центр Октябрьского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Воронежская область поворинский район с.Октябрьское ул.Ленинская 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1.0736E+12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Решение о создании юртдического лица №12 от 26.04.2007г. Распоряжение №7 от 27.04.2007г.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4596643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 чел.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 б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0460" w:type="dxa"/>
            <w:gridSpan w:val="6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Подраздел.3.5.Хозяйственные общества , товарищества, акции, доли (вклады) в </w:t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0460" w:type="dxa"/>
            <w:gridSpan w:val="6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уставном (складочном) капитале которых принадлежат Октябрьскому сельскому</w:t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0460" w:type="dxa"/>
            <w:gridSpan w:val="6"/>
            <w:vAlign w:val="bottom"/>
          </w:tcPr>
          <w:p>
            <w:pPr>
              <w:jc w:val="both"/>
            </w:pPr>
            <w:r>
              <w:rPr>
                <w:rFonts w:ascii="Arial"/>
                <w:sz w:val="24"/>
                <w:b w:val="on"/>
                <w:i w:val="off"/>
                <w:u w:val="none"/>
              </w:rPr>
              <w:t>поселению, в которых сельское поселение является учредителем (участником)</w:t>
            </w:r>
          </w:p>
        </w:tc>
      </w:tr>
      <w:tr>
        <w:trPr>
          <w:trHeight w:val="300" w:hRule="exact"/>
        </w:trPr>
        <w:tc>
          <w:tcPr>
            <w:tcW w:w="7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Реестровый или порядковый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Адрес (местонахождение)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Основной государственный регистрационный номер (ОГРН) и дата государственной регистрации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юридеческого лица)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Данные о балансововой и остаточной стоимости основных средств (фондов)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54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Merge w:val="continue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</w:r>
          </w:p>
        </w:tc>
        <w:tc>
          <w:tcPr>
            <w:tcW w:w="1800" w:type="dxa"/>
            <w:vAlign w:val="bottom"/>
          </w:tcPr>
          <w:p>
            <w:pPr>
              <w:jc w:val="both"/>
            </w:pPr>
            <w:r>
              <w:rPr>
                <w:rFonts w:ascii="Arial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162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tcBorders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отсутствует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300" w:hRule="exact"/>
        </w:trPr>
        <w:tc>
          <w:tcPr>
            <w:tcW w:w="7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/>
            </w:r>
          </w:p>
        </w:tc>
      </w:tr>
    </w:tbl>
    <w:sectPr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