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2F1688" w:rsidP="00F7504A">
      <w:pPr>
        <w:ind w:firstLine="0"/>
        <w:jc w:val="center"/>
        <w:rPr>
          <w:rFonts w:ascii="Times New Roman" w:hAnsi="Times New Roman"/>
          <w:sz w:val="28"/>
          <w:szCs w:val="28"/>
        </w:rPr>
      </w:pPr>
      <w:r>
        <w:rPr>
          <w:rFonts w:ascii="Times New Roman" w:hAnsi="Times New Roman"/>
          <w:sz w:val="28"/>
          <w:szCs w:val="28"/>
        </w:rPr>
        <w:t xml:space="preserve">ОКТЯБРЬСКОГО </w:t>
      </w:r>
      <w:r w:rsidR="00F7504A" w:rsidRPr="00EE75D9">
        <w:rPr>
          <w:rFonts w:ascii="Times New Roman" w:hAnsi="Times New Roman"/>
          <w:sz w:val="28"/>
          <w:szCs w:val="28"/>
        </w:rPr>
        <w:t>СЕЛЬСКОГО ПОСЕЛЕНИЯ</w:t>
      </w:r>
    </w:p>
    <w:p w:rsidR="00F7504A" w:rsidRPr="00EE75D9" w:rsidRDefault="002F1688" w:rsidP="00F7504A">
      <w:pPr>
        <w:ind w:firstLine="0"/>
        <w:jc w:val="center"/>
        <w:rPr>
          <w:rFonts w:ascii="Times New Roman" w:hAnsi="Times New Roman"/>
          <w:sz w:val="28"/>
          <w:szCs w:val="28"/>
        </w:rPr>
      </w:pPr>
      <w:r>
        <w:rPr>
          <w:rFonts w:ascii="Times New Roman" w:hAnsi="Times New Roman"/>
          <w:sz w:val="28"/>
          <w:szCs w:val="28"/>
        </w:rPr>
        <w:t>ПОВОРИНСКОГО</w:t>
      </w:r>
      <w:r w:rsidR="00F7504A" w:rsidRPr="00EE75D9">
        <w:rPr>
          <w:rFonts w:ascii="Times New Roman" w:hAnsi="Times New Roman"/>
          <w:sz w:val="28"/>
          <w:szCs w:val="28"/>
        </w:rPr>
        <w:t xml:space="preserve"> МУНИЦИПАЛЬНОГО РАЙОНА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w:t>
      </w:r>
      <w:r w:rsidR="00402BA6">
        <w:rPr>
          <w:rFonts w:ascii="Times New Roman" w:hAnsi="Times New Roman"/>
        </w:rPr>
        <w:t>09</w:t>
      </w:r>
      <w:r w:rsidRPr="00EE75D9">
        <w:rPr>
          <w:rFonts w:ascii="Times New Roman" w:hAnsi="Times New Roman"/>
        </w:rPr>
        <w:t>»</w:t>
      </w:r>
      <w:r w:rsidR="00402BA6">
        <w:rPr>
          <w:rFonts w:ascii="Times New Roman" w:hAnsi="Times New Roman"/>
        </w:rPr>
        <w:t>10.</w:t>
      </w:r>
      <w:r w:rsidRPr="00EE75D9">
        <w:rPr>
          <w:rFonts w:ascii="Times New Roman" w:hAnsi="Times New Roman"/>
        </w:rPr>
        <w:t xml:space="preserve"> 2023 г.                                                                                           № </w:t>
      </w:r>
      <w:r w:rsidR="00402BA6">
        <w:rPr>
          <w:rFonts w:ascii="Times New Roman" w:hAnsi="Times New Roman"/>
        </w:rPr>
        <w:t>47</w:t>
      </w:r>
    </w:p>
    <w:p w:rsidR="00F7504A" w:rsidRPr="00EE75D9" w:rsidRDefault="002F1688" w:rsidP="00F7504A">
      <w:pPr>
        <w:ind w:firstLine="0"/>
        <w:rPr>
          <w:rFonts w:ascii="Times New Roman" w:hAnsi="Times New Roman"/>
        </w:rPr>
      </w:pPr>
      <w:r>
        <w:rPr>
          <w:rFonts w:ascii="Times New Roman" w:hAnsi="Times New Roman"/>
        </w:rPr>
        <w:t>с.Октябрьское</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2F1688">
        <w:rPr>
          <w:rFonts w:ascii="Times New Roman" w:hAnsi="Times New Roman" w:cs="Times New Roman"/>
          <w:sz w:val="28"/>
          <w:szCs w:val="28"/>
        </w:rPr>
        <w:t xml:space="preserve">Октябрьского </w:t>
      </w:r>
      <w:r w:rsidRPr="00EE75D9">
        <w:rPr>
          <w:rFonts w:ascii="Times New Roman" w:hAnsi="Times New Roman" w:cs="Times New Roman"/>
          <w:sz w:val="28"/>
          <w:szCs w:val="28"/>
        </w:rPr>
        <w:t xml:space="preserve">сельского поселения </w:t>
      </w:r>
      <w:r w:rsidR="002F1688">
        <w:rPr>
          <w:rFonts w:ascii="Times New Roman" w:hAnsi="Times New Roman" w:cs="Times New Roman"/>
          <w:sz w:val="28"/>
          <w:szCs w:val="28"/>
        </w:rPr>
        <w:t>Поворинского</w:t>
      </w:r>
      <w:r w:rsidRPr="00EE75D9">
        <w:rPr>
          <w:rFonts w:ascii="Times New Roman" w:hAnsi="Times New Roman" w:cs="Times New Roman"/>
          <w:sz w:val="28"/>
          <w:szCs w:val="28"/>
        </w:rPr>
        <w:t xml:space="preserve"> муниципального района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F1688">
        <w:t xml:space="preserve">Октябрьского </w:t>
      </w:r>
      <w:r w:rsidRPr="00EE75D9">
        <w:t xml:space="preserve">сельского поселения </w:t>
      </w:r>
      <w:r w:rsidR="002F1688">
        <w:t>Поворинского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2F1688">
        <w:t xml:space="preserve">Октябрьского </w:t>
      </w:r>
      <w:r w:rsidRPr="00EE75D9">
        <w:t xml:space="preserve">сельского поселения </w:t>
      </w:r>
      <w:r w:rsidR="002F1688">
        <w:t>Поворинского</w:t>
      </w:r>
      <w:r w:rsidRPr="00EE75D9">
        <w:t xml:space="preserve"> муниципального района</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2F1688">
        <w:t xml:space="preserve">Октябрьского </w:t>
      </w:r>
      <w:r w:rsidRPr="00EE75D9">
        <w:t xml:space="preserve">сельского поселения </w:t>
      </w:r>
      <w:r w:rsidR="002F1688">
        <w:t>Поворинского</w:t>
      </w:r>
      <w:r w:rsidR="0062668B" w:rsidRPr="00EE75D9">
        <w:t xml:space="preserve"> 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994CD0">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994CD0">
        <w:rPr>
          <w:rFonts w:ascii="Times New Roman" w:hAnsi="Times New Roman"/>
          <w:sz w:val="28"/>
          <w:szCs w:val="28"/>
        </w:rPr>
        <w:t xml:space="preserve">Октябрьского  </w:t>
      </w:r>
      <w:r w:rsidRPr="00EE75D9">
        <w:rPr>
          <w:rFonts w:ascii="Times New Roman" w:hAnsi="Times New Roman"/>
          <w:sz w:val="28"/>
          <w:szCs w:val="28"/>
        </w:rPr>
        <w:t xml:space="preserve">сельского поселения </w:t>
      </w:r>
      <w:r w:rsidR="00994CD0">
        <w:rPr>
          <w:rFonts w:ascii="Times New Roman" w:hAnsi="Times New Roman"/>
          <w:sz w:val="28"/>
          <w:szCs w:val="28"/>
        </w:rPr>
        <w:t>Поворинского</w:t>
      </w:r>
      <w:r w:rsidRPr="00EE75D9">
        <w:rPr>
          <w:rFonts w:ascii="Times New Roman" w:hAnsi="Times New Roman"/>
          <w:sz w:val="28"/>
          <w:szCs w:val="28"/>
        </w:rPr>
        <w:t xml:space="preserve"> муниципального района </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2F1688">
        <w:rPr>
          <w:rFonts w:ascii="Times New Roman" w:hAnsi="Times New Roman"/>
          <w:sz w:val="28"/>
          <w:szCs w:val="28"/>
        </w:rPr>
        <w:t>22</w:t>
      </w:r>
      <w:r w:rsidRPr="00EE75D9">
        <w:rPr>
          <w:rFonts w:ascii="Times New Roman" w:hAnsi="Times New Roman"/>
          <w:sz w:val="28"/>
          <w:szCs w:val="28"/>
        </w:rPr>
        <w:t>»</w:t>
      </w:r>
      <w:r w:rsidR="002F1688">
        <w:rPr>
          <w:rFonts w:ascii="Times New Roman" w:hAnsi="Times New Roman"/>
          <w:sz w:val="28"/>
          <w:szCs w:val="28"/>
        </w:rPr>
        <w:t>12.2015</w:t>
      </w:r>
      <w:r w:rsidRPr="00EE75D9">
        <w:rPr>
          <w:rFonts w:ascii="Times New Roman" w:hAnsi="Times New Roman"/>
          <w:sz w:val="28"/>
          <w:szCs w:val="28"/>
        </w:rPr>
        <w:t xml:space="preserve"> г. </w:t>
      </w:r>
      <w:r w:rsidR="002F1688">
        <w:rPr>
          <w:rFonts w:ascii="Times New Roman" w:hAnsi="Times New Roman"/>
          <w:sz w:val="28"/>
          <w:szCs w:val="28"/>
        </w:rPr>
        <w:t>№96</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Передача</w:t>
      </w:r>
      <w:r w:rsidR="002F1688">
        <w:rPr>
          <w:rFonts w:ascii="Times New Roman" w:hAnsi="Times New Roman"/>
          <w:sz w:val="28"/>
          <w:szCs w:val="28"/>
        </w:rPr>
        <w:t xml:space="preserve"> жилых помещений муниципального жилищного фонда</w:t>
      </w:r>
      <w:r w:rsidR="00755930" w:rsidRPr="00EE75D9">
        <w:rPr>
          <w:rFonts w:ascii="Times New Roman" w:hAnsi="Times New Roman"/>
          <w:sz w:val="28"/>
          <w:szCs w:val="28"/>
        </w:rPr>
        <w:t xml:space="preserve"> в собственность граждан </w:t>
      </w:r>
      <w:r w:rsidR="002F1688">
        <w:rPr>
          <w:rFonts w:ascii="Times New Roman" w:hAnsi="Times New Roman"/>
          <w:sz w:val="28"/>
          <w:szCs w:val="28"/>
        </w:rPr>
        <w:t xml:space="preserve">в порядке </w:t>
      </w:r>
      <w:r w:rsidR="00755930" w:rsidRPr="00EE75D9">
        <w:rPr>
          <w:rFonts w:ascii="Times New Roman" w:hAnsi="Times New Roman"/>
          <w:sz w:val="28"/>
          <w:szCs w:val="28"/>
        </w:rPr>
        <w:t>приватизаци</w:t>
      </w:r>
      <w:r w:rsidR="002F1688">
        <w:rPr>
          <w:rFonts w:ascii="Times New Roman" w:hAnsi="Times New Roman"/>
          <w:sz w:val="28"/>
          <w:szCs w:val="28"/>
        </w:rPr>
        <w:t>и</w:t>
      </w:r>
      <w:r w:rsidRPr="00EE75D9">
        <w:rPr>
          <w:rFonts w:ascii="Times New Roman" w:hAnsi="Times New Roman"/>
          <w:sz w:val="28"/>
          <w:szCs w:val="28"/>
        </w:rPr>
        <w:t>»;</w:t>
      </w:r>
    </w:p>
    <w:p w:rsidR="002F1688" w:rsidRPr="00EE75D9" w:rsidRDefault="00A71FC9" w:rsidP="002F1688">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от «</w:t>
      </w:r>
      <w:r w:rsidR="002F1688">
        <w:rPr>
          <w:rFonts w:ascii="Times New Roman" w:hAnsi="Times New Roman"/>
          <w:sz w:val="28"/>
          <w:szCs w:val="28"/>
        </w:rPr>
        <w:t>24</w:t>
      </w:r>
      <w:r w:rsidRPr="00EE75D9">
        <w:rPr>
          <w:rFonts w:ascii="Times New Roman" w:hAnsi="Times New Roman"/>
          <w:sz w:val="28"/>
          <w:szCs w:val="28"/>
        </w:rPr>
        <w:t>»</w:t>
      </w:r>
      <w:r w:rsidR="002F1688">
        <w:rPr>
          <w:rFonts w:ascii="Times New Roman" w:hAnsi="Times New Roman"/>
          <w:sz w:val="28"/>
          <w:szCs w:val="28"/>
        </w:rPr>
        <w:t xml:space="preserve">02.2016 </w:t>
      </w:r>
      <w:r w:rsidRPr="00EE75D9">
        <w:rPr>
          <w:rFonts w:ascii="Times New Roman" w:hAnsi="Times New Roman"/>
          <w:sz w:val="28"/>
          <w:szCs w:val="28"/>
        </w:rPr>
        <w:t>г. №</w:t>
      </w:r>
      <w:r w:rsidR="002F1688">
        <w:rPr>
          <w:rFonts w:ascii="Times New Roman" w:hAnsi="Times New Roman"/>
          <w:sz w:val="28"/>
          <w:szCs w:val="28"/>
        </w:rPr>
        <w:t>40</w:t>
      </w:r>
      <w:r w:rsidRPr="00EE75D9">
        <w:rPr>
          <w:rFonts w:ascii="Times New Roman" w:hAnsi="Times New Roman"/>
          <w:sz w:val="28"/>
          <w:szCs w:val="28"/>
        </w:rPr>
        <w:t xml:space="preserve"> «О внесении изменени</w:t>
      </w:r>
      <w:r w:rsidR="002F1688">
        <w:rPr>
          <w:rFonts w:ascii="Times New Roman" w:hAnsi="Times New Roman"/>
          <w:sz w:val="28"/>
          <w:szCs w:val="28"/>
        </w:rPr>
        <w:t xml:space="preserve">й в постановление администрации  Октябрьского </w:t>
      </w:r>
      <w:r w:rsidRPr="00EE75D9">
        <w:rPr>
          <w:rFonts w:ascii="Times New Roman" w:hAnsi="Times New Roman"/>
          <w:sz w:val="28"/>
          <w:szCs w:val="28"/>
        </w:rPr>
        <w:t xml:space="preserve">сельского поселения </w:t>
      </w:r>
      <w:r w:rsidR="002F1688">
        <w:rPr>
          <w:rFonts w:ascii="Times New Roman" w:hAnsi="Times New Roman"/>
          <w:sz w:val="28"/>
          <w:szCs w:val="28"/>
        </w:rPr>
        <w:t xml:space="preserve">Поворинского </w:t>
      </w:r>
      <w:r w:rsidRPr="00EE75D9">
        <w:rPr>
          <w:rFonts w:ascii="Times New Roman" w:hAnsi="Times New Roman"/>
          <w:sz w:val="28"/>
          <w:szCs w:val="28"/>
        </w:rPr>
        <w:t xml:space="preserve">муниципального района </w:t>
      </w:r>
      <w:r w:rsidR="0062668B" w:rsidRPr="00EE75D9">
        <w:rPr>
          <w:rFonts w:ascii="Times New Roman" w:hAnsi="Times New Roman"/>
          <w:sz w:val="28"/>
          <w:szCs w:val="28"/>
        </w:rPr>
        <w:t xml:space="preserve"> </w:t>
      </w:r>
      <w:r w:rsidRPr="00EE75D9">
        <w:rPr>
          <w:rFonts w:ascii="Times New Roman" w:hAnsi="Times New Roman"/>
          <w:sz w:val="28"/>
          <w:szCs w:val="28"/>
        </w:rPr>
        <w:t xml:space="preserve">Воронежской области </w:t>
      </w:r>
      <w:r w:rsidR="002F1688" w:rsidRPr="00EE75D9">
        <w:rPr>
          <w:rFonts w:ascii="Times New Roman" w:hAnsi="Times New Roman"/>
          <w:sz w:val="28"/>
          <w:szCs w:val="28"/>
        </w:rPr>
        <w:t>«Об утверждении административного регламента по предоставлению муниципальной услуги «Передача</w:t>
      </w:r>
      <w:r w:rsidR="002F1688">
        <w:rPr>
          <w:rFonts w:ascii="Times New Roman" w:hAnsi="Times New Roman"/>
          <w:sz w:val="28"/>
          <w:szCs w:val="28"/>
        </w:rPr>
        <w:t xml:space="preserve"> жилых помещений муниципального жилищного фонда</w:t>
      </w:r>
      <w:r w:rsidR="002F1688" w:rsidRPr="00EE75D9">
        <w:rPr>
          <w:rFonts w:ascii="Times New Roman" w:hAnsi="Times New Roman"/>
          <w:sz w:val="28"/>
          <w:szCs w:val="28"/>
        </w:rPr>
        <w:t xml:space="preserve"> в собственность граждан </w:t>
      </w:r>
      <w:r w:rsidR="002F1688">
        <w:rPr>
          <w:rFonts w:ascii="Times New Roman" w:hAnsi="Times New Roman"/>
          <w:sz w:val="28"/>
          <w:szCs w:val="28"/>
        </w:rPr>
        <w:t xml:space="preserve">в порядке </w:t>
      </w:r>
      <w:r w:rsidR="002F1688" w:rsidRPr="00EE75D9">
        <w:rPr>
          <w:rFonts w:ascii="Times New Roman" w:hAnsi="Times New Roman"/>
          <w:sz w:val="28"/>
          <w:szCs w:val="28"/>
        </w:rPr>
        <w:t>приватизаци</w:t>
      </w:r>
      <w:r w:rsidR="002F1688">
        <w:rPr>
          <w:rFonts w:ascii="Times New Roman" w:hAnsi="Times New Roman"/>
          <w:sz w:val="28"/>
          <w:szCs w:val="28"/>
        </w:rPr>
        <w:t>и».</w:t>
      </w:r>
    </w:p>
    <w:p w:rsidR="00A71FC9" w:rsidRPr="00EE75D9" w:rsidRDefault="00A71FC9" w:rsidP="00F7504A">
      <w:pPr>
        <w:autoSpaceDE w:val="0"/>
        <w:autoSpaceDN w:val="0"/>
        <w:adjustRightInd w:val="0"/>
        <w:ind w:firstLine="709"/>
        <w:rPr>
          <w:rFonts w:ascii="Times New Roman" w:hAnsi="Times New Roman"/>
          <w:sz w:val="28"/>
          <w:szCs w:val="28"/>
        </w:rPr>
      </w:pP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31"/>
        <w:gridCol w:w="3170"/>
        <w:gridCol w:w="3170"/>
      </w:tblGrid>
      <w:tr w:rsidR="00EE75D9" w:rsidRPr="00EE75D9" w:rsidTr="007264B4">
        <w:tc>
          <w:tcPr>
            <w:tcW w:w="3284" w:type="dxa"/>
            <w:shd w:val="clear" w:color="auto" w:fill="auto"/>
          </w:tcPr>
          <w:p w:rsidR="00F7504A" w:rsidRPr="00EE75D9" w:rsidRDefault="00F7504A" w:rsidP="00B750F2">
            <w:pPr>
              <w:ind w:firstLine="0"/>
              <w:rPr>
                <w:rFonts w:ascii="Times New Roman" w:hAnsi="Times New Roman"/>
                <w:sz w:val="28"/>
                <w:szCs w:val="28"/>
              </w:rPr>
            </w:pPr>
            <w:r w:rsidRPr="00EE75D9">
              <w:rPr>
                <w:rFonts w:ascii="Times New Roman" w:hAnsi="Times New Roman"/>
                <w:sz w:val="28"/>
                <w:szCs w:val="28"/>
              </w:rPr>
              <w:t xml:space="preserve">Глава </w:t>
            </w:r>
            <w:r w:rsidR="00B750F2">
              <w:rPr>
                <w:rFonts w:ascii="Times New Roman" w:hAnsi="Times New Roman"/>
                <w:sz w:val="28"/>
                <w:szCs w:val="28"/>
              </w:rPr>
              <w:t xml:space="preserve">Октябрьского </w:t>
            </w:r>
            <w:r w:rsidRPr="00EE75D9">
              <w:rPr>
                <w:rFonts w:ascii="Times New Roman" w:hAnsi="Times New Roman"/>
                <w:sz w:val="28"/>
                <w:szCs w:val="28"/>
              </w:rPr>
              <w:t>сельского поселения</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F7504A" w:rsidRPr="00EE75D9" w:rsidRDefault="00F7504A" w:rsidP="00782664">
            <w:pPr>
              <w:ind w:firstLine="0"/>
              <w:rPr>
                <w:rFonts w:ascii="Times New Roman" w:hAnsi="Times New Roman"/>
                <w:sz w:val="28"/>
                <w:szCs w:val="28"/>
              </w:rPr>
            </w:pPr>
          </w:p>
        </w:tc>
      </w:tr>
    </w:tbl>
    <w:p w:rsidR="00F7504A" w:rsidRDefault="003E7768" w:rsidP="000E072B">
      <w:pPr>
        <w:ind w:firstLine="0"/>
        <w:rPr>
          <w:rFonts w:ascii="Times New Roman" w:hAnsi="Times New Roman"/>
          <w:sz w:val="28"/>
          <w:szCs w:val="28"/>
        </w:rPr>
      </w:pPr>
      <w:r>
        <w:rPr>
          <w:rFonts w:ascii="Times New Roman" w:hAnsi="Times New Roman"/>
          <w:sz w:val="28"/>
          <w:szCs w:val="28"/>
        </w:rPr>
        <w:t xml:space="preserve">Поворинского </w:t>
      </w:r>
      <w:r w:rsidR="000E072B" w:rsidRPr="00EE75D9">
        <w:rPr>
          <w:rFonts w:ascii="Times New Roman" w:hAnsi="Times New Roman"/>
          <w:sz w:val="28"/>
          <w:szCs w:val="28"/>
        </w:rPr>
        <w:t>муниципального района</w:t>
      </w:r>
    </w:p>
    <w:p w:rsidR="003E7768" w:rsidRPr="00EE75D9" w:rsidRDefault="003E7768" w:rsidP="000E072B">
      <w:pPr>
        <w:ind w:firstLine="0"/>
        <w:rPr>
          <w:rFonts w:ascii="Times New Roman" w:hAnsi="Times New Roman"/>
          <w:sz w:val="28"/>
          <w:szCs w:val="28"/>
        </w:rPr>
      </w:pPr>
      <w:r>
        <w:rPr>
          <w:rFonts w:ascii="Times New Roman" w:hAnsi="Times New Roman"/>
          <w:sz w:val="28"/>
          <w:szCs w:val="28"/>
        </w:rPr>
        <w:t>Воронежской области                            _________________В.И.Жидких</w:t>
      </w:r>
    </w:p>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3E7768" w:rsidRDefault="003E7768" w:rsidP="007B57B9">
      <w:pPr>
        <w:ind w:left="5103" w:hanging="5103"/>
        <w:rPr>
          <w:rFonts w:ascii="Times New Roman" w:hAnsi="Times New Roman"/>
          <w:sz w:val="28"/>
          <w:szCs w:val="28"/>
        </w:rPr>
      </w:pPr>
    </w:p>
    <w:p w:rsidR="00F7504A" w:rsidRPr="00EE75D9" w:rsidRDefault="003E7768" w:rsidP="007B57B9">
      <w:pPr>
        <w:ind w:left="5103" w:hanging="5103"/>
        <w:rPr>
          <w:rFonts w:ascii="Times New Roman" w:hAnsi="Times New Roman"/>
          <w:sz w:val="28"/>
          <w:szCs w:val="28"/>
        </w:rPr>
      </w:pPr>
      <w:r>
        <w:rPr>
          <w:rFonts w:ascii="Times New Roman" w:hAnsi="Times New Roman"/>
          <w:sz w:val="28"/>
          <w:szCs w:val="28"/>
        </w:rPr>
        <w:lastRenderedPageBreak/>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3E7768" w:rsidP="00F7504A">
      <w:pPr>
        <w:ind w:left="5103" w:firstLine="0"/>
        <w:jc w:val="left"/>
        <w:rPr>
          <w:rFonts w:ascii="Times New Roman" w:hAnsi="Times New Roman"/>
          <w:sz w:val="28"/>
          <w:szCs w:val="28"/>
        </w:rPr>
      </w:pPr>
      <w:r>
        <w:rPr>
          <w:rFonts w:ascii="Times New Roman" w:hAnsi="Times New Roman"/>
          <w:sz w:val="28"/>
          <w:szCs w:val="28"/>
        </w:rPr>
        <w:t>Октябрьского</w:t>
      </w:r>
      <w:r w:rsidR="00F7504A" w:rsidRPr="00EE75D9">
        <w:rPr>
          <w:rFonts w:ascii="Times New Roman" w:hAnsi="Times New Roman"/>
          <w:sz w:val="28"/>
          <w:szCs w:val="28"/>
        </w:rPr>
        <w:t xml:space="preserve">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сельского</w:t>
      </w:r>
      <w:r w:rsidR="003E7768">
        <w:rPr>
          <w:rFonts w:ascii="Times New Roman" w:hAnsi="Times New Roman"/>
          <w:sz w:val="28"/>
          <w:szCs w:val="28"/>
        </w:rPr>
        <w:t xml:space="preserve"> </w:t>
      </w:r>
      <w:r w:rsidRPr="00EE75D9">
        <w:rPr>
          <w:rFonts w:ascii="Times New Roman" w:hAnsi="Times New Roman"/>
          <w:sz w:val="28"/>
          <w:szCs w:val="28"/>
        </w:rPr>
        <w:t xml:space="preserve"> поселения</w:t>
      </w:r>
    </w:p>
    <w:p w:rsidR="0062668B" w:rsidRPr="00EE75D9" w:rsidRDefault="003E7768" w:rsidP="00F7504A">
      <w:pPr>
        <w:ind w:left="5103" w:firstLine="0"/>
        <w:jc w:val="left"/>
        <w:rPr>
          <w:rFonts w:ascii="Times New Roman" w:hAnsi="Times New Roman"/>
          <w:sz w:val="28"/>
          <w:szCs w:val="28"/>
        </w:rPr>
      </w:pPr>
      <w:r>
        <w:rPr>
          <w:rFonts w:ascii="Times New Roman" w:hAnsi="Times New Roman"/>
          <w:sz w:val="28"/>
          <w:szCs w:val="28"/>
        </w:rPr>
        <w:t>Поворинского</w:t>
      </w:r>
      <w:r w:rsidR="0062668B" w:rsidRPr="00EE75D9">
        <w:rPr>
          <w:rFonts w:ascii="Times New Roman" w:hAnsi="Times New Roman"/>
          <w:sz w:val="28"/>
          <w:szCs w:val="28"/>
        </w:rPr>
        <w:t xml:space="preserve"> муниципального района  </w:t>
      </w:r>
    </w:p>
    <w:p w:rsidR="0062668B" w:rsidRPr="00EE75D9" w:rsidRDefault="0062668B" w:rsidP="00F7504A">
      <w:pPr>
        <w:ind w:left="5103" w:firstLine="0"/>
        <w:jc w:val="left"/>
        <w:rPr>
          <w:rFonts w:ascii="Times New Roman" w:hAnsi="Times New Roman"/>
          <w:sz w:val="28"/>
          <w:szCs w:val="28"/>
        </w:rPr>
      </w:pPr>
      <w:r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3E7768">
        <w:rPr>
          <w:i w:val="0"/>
          <w:sz w:val="28"/>
          <w:szCs w:val="28"/>
        </w:rPr>
        <w:t xml:space="preserve">Октябрьского </w:t>
      </w:r>
      <w:r w:rsidRPr="00EE75D9">
        <w:rPr>
          <w:i w:val="0"/>
          <w:sz w:val="28"/>
          <w:szCs w:val="28"/>
        </w:rPr>
        <w:t>сельского поселения</w:t>
      </w:r>
      <w:r w:rsidR="003E7768">
        <w:rPr>
          <w:i w:val="0"/>
          <w:sz w:val="28"/>
          <w:szCs w:val="28"/>
        </w:rPr>
        <w:t xml:space="preserve"> Поворинского </w:t>
      </w:r>
      <w:r w:rsidRPr="00EE75D9">
        <w:rPr>
          <w:i w:val="0"/>
          <w:sz w:val="28"/>
          <w:szCs w:val="28"/>
        </w:rPr>
        <w:t xml:space="preserve"> муниципального района </w:t>
      </w:r>
    </w:p>
    <w:p w:rsidR="00F7504A"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3E7768">
        <w:rPr>
          <w:sz w:val="28"/>
          <w:szCs w:val="28"/>
        </w:rPr>
        <w:t xml:space="preserve">Октябрьского </w:t>
      </w:r>
      <w:r w:rsidR="00A71FC9" w:rsidRPr="00EE75D9">
        <w:rPr>
          <w:sz w:val="28"/>
          <w:szCs w:val="28"/>
        </w:rPr>
        <w:t xml:space="preserve">сельского поселения </w:t>
      </w:r>
      <w:r w:rsidR="003E7768">
        <w:rPr>
          <w:sz w:val="28"/>
          <w:szCs w:val="28"/>
        </w:rPr>
        <w:t>Поворинского</w:t>
      </w:r>
      <w:r w:rsidR="00A71FC9" w:rsidRPr="00EE75D9">
        <w:rPr>
          <w:sz w:val="28"/>
          <w:szCs w:val="28"/>
        </w:rPr>
        <w:t xml:space="preserve"> муниципального района </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3E7768">
        <w:rPr>
          <w:sz w:val="28"/>
          <w:szCs w:val="28"/>
        </w:rPr>
        <w:t xml:space="preserve">Октябрьского </w:t>
      </w:r>
      <w:r w:rsidRPr="00EE75D9">
        <w:rPr>
          <w:sz w:val="28"/>
          <w:szCs w:val="28"/>
        </w:rPr>
        <w:t xml:space="preserve">сельского поселения </w:t>
      </w:r>
      <w:r w:rsidR="003E7768">
        <w:rPr>
          <w:sz w:val="28"/>
          <w:szCs w:val="28"/>
        </w:rPr>
        <w:t>Поворинского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3E7768">
        <w:rPr>
          <w:sz w:val="28"/>
          <w:szCs w:val="28"/>
        </w:rPr>
        <w:t xml:space="preserve">Октябрьского </w:t>
      </w:r>
      <w:r w:rsidRPr="00EE75D9">
        <w:rPr>
          <w:sz w:val="28"/>
          <w:szCs w:val="28"/>
        </w:rPr>
        <w:t xml:space="preserve">сельского поселения </w:t>
      </w:r>
      <w:r w:rsidR="003E7768">
        <w:rPr>
          <w:sz w:val="28"/>
          <w:szCs w:val="28"/>
        </w:rPr>
        <w:t>Поворинского</w:t>
      </w:r>
      <w:r w:rsidRPr="00EE75D9">
        <w:rPr>
          <w:sz w:val="28"/>
          <w:szCs w:val="28"/>
        </w:rPr>
        <w:t xml:space="preserve"> 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3E7768">
        <w:rPr>
          <w:sz w:val="28"/>
          <w:szCs w:val="28"/>
        </w:rPr>
        <w:t xml:space="preserve">Октябрьского </w:t>
      </w:r>
      <w:r w:rsidRPr="00EE75D9">
        <w:rPr>
          <w:sz w:val="28"/>
          <w:szCs w:val="28"/>
        </w:rPr>
        <w:t xml:space="preserve">сельского поселения </w:t>
      </w:r>
      <w:r w:rsidR="003E7768">
        <w:rPr>
          <w:sz w:val="28"/>
          <w:szCs w:val="28"/>
        </w:rPr>
        <w:t>Поворинского</w:t>
      </w:r>
      <w:r w:rsidR="00203AE0" w:rsidRPr="00EE75D9">
        <w:rPr>
          <w:sz w:val="28"/>
          <w:szCs w:val="28"/>
        </w:rPr>
        <w:t xml:space="preserve"> муниципального района </w:t>
      </w:r>
      <w:r w:rsidR="00DB0414" w:rsidRPr="00EE75D9">
        <w:rPr>
          <w:sz w:val="28"/>
          <w:szCs w:val="28"/>
        </w:rPr>
        <w:t xml:space="preserve">(городского округа)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3E7768">
        <w:rPr>
          <w:sz w:val="28"/>
          <w:szCs w:val="28"/>
        </w:rPr>
        <w:t>Октябрьского сельского поселения</w:t>
      </w:r>
      <w:r w:rsidR="006972B1" w:rsidRPr="00EE75D9">
        <w:rPr>
          <w:sz w:val="28"/>
          <w:szCs w:val="28"/>
        </w:rPr>
        <w:t xml:space="preserve"> </w:t>
      </w:r>
      <w:r w:rsidRPr="00EE75D9">
        <w:rPr>
          <w:sz w:val="28"/>
          <w:szCs w:val="28"/>
        </w:rPr>
        <w:t>(http://</w:t>
      </w:r>
      <w:r w:rsidR="00F47AF8">
        <w:rPr>
          <w:sz w:val="28"/>
          <w:szCs w:val="28"/>
          <w:lang w:val="en-US"/>
        </w:rPr>
        <w:t>oktyab</w:t>
      </w:r>
      <w:r w:rsidR="00F47AF8" w:rsidRPr="00F47AF8">
        <w:rPr>
          <w:sz w:val="28"/>
          <w:szCs w:val="28"/>
        </w:rPr>
        <w:t>-</w:t>
      </w:r>
      <w:r w:rsidR="00F47AF8">
        <w:rPr>
          <w:sz w:val="28"/>
          <w:szCs w:val="28"/>
          <w:lang w:val="en-US"/>
        </w:rPr>
        <w:t>pv</w:t>
      </w:r>
      <w:r w:rsidR="00F47AF8" w:rsidRPr="00F47AF8">
        <w:rPr>
          <w:sz w:val="28"/>
          <w:szCs w:val="28"/>
        </w:rPr>
        <w:t>.</w:t>
      </w:r>
      <w:r w:rsidR="00F47AF8">
        <w:rPr>
          <w:sz w:val="28"/>
          <w:szCs w:val="28"/>
          <w:lang w:val="en-US"/>
        </w:rPr>
        <w:t>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lastRenderedPageBreak/>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lastRenderedPageBreak/>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w:t>
      </w:r>
      <w:r w:rsidR="002F5C8A" w:rsidRPr="00EE75D9">
        <w:rPr>
          <w:sz w:val="28"/>
          <w:szCs w:val="28"/>
        </w:rPr>
        <w:t xml:space="preserve">Администрацией </w:t>
      </w:r>
      <w:r w:rsidR="00F47AF8">
        <w:rPr>
          <w:sz w:val="28"/>
          <w:szCs w:val="28"/>
        </w:rPr>
        <w:t xml:space="preserve">Октябрьского </w:t>
      </w:r>
      <w:r w:rsidRPr="00EE75D9">
        <w:rPr>
          <w:sz w:val="28"/>
          <w:szCs w:val="28"/>
        </w:rPr>
        <w:t>сельского поселения</w:t>
      </w:r>
      <w:r w:rsidR="00DB0414" w:rsidRPr="00EE75D9">
        <w:rPr>
          <w:sz w:val="28"/>
          <w:szCs w:val="28"/>
        </w:rPr>
        <w:t xml:space="preserve"> </w:t>
      </w:r>
      <w:r w:rsidR="00F47AF8">
        <w:rPr>
          <w:sz w:val="28"/>
          <w:szCs w:val="28"/>
        </w:rPr>
        <w:t>Поворинского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p>
    <w:p w:rsidR="0047602C" w:rsidRDefault="005C5911" w:rsidP="0047602C">
      <w:pPr>
        <w:widowControl w:val="0"/>
        <w:tabs>
          <w:tab w:val="left" w:pos="1418"/>
        </w:tabs>
        <w:ind w:left="709" w:firstLine="0"/>
        <w:rPr>
          <w:color w:val="FF0000"/>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F47AF8">
        <w:rPr>
          <w:rFonts w:ascii="Times New Roman" w:hAnsi="Times New Roman"/>
          <w:sz w:val="28"/>
          <w:szCs w:val="28"/>
        </w:rPr>
        <w:t xml:space="preserve"> </w:t>
      </w:r>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47602C" w:rsidRPr="00383494">
        <w:rPr>
          <w:color w:val="FF0000"/>
        </w:rPr>
        <w:t>решением Совета народных депутатов Октябрьского сельского поселения Поворинского муниципального района  Воронежской области</w:t>
      </w:r>
      <w:r w:rsidR="0047602C">
        <w:t xml:space="preserve"> </w:t>
      </w:r>
      <w:r w:rsidR="0047602C">
        <w:rPr>
          <w:color w:val="FF0000"/>
        </w:rPr>
        <w:t>№39 от 03.12.2015 г</w:t>
      </w:r>
      <w:r w:rsidR="0047602C">
        <w:t xml:space="preserve"> </w:t>
      </w:r>
      <w:r w:rsidR="0047602C">
        <w:rPr>
          <w:color w:val="FF0000"/>
        </w:rPr>
        <w:t>«Об утверждении перечня услуг, которые являются необходимыми и обязательными для предоставления администрацией Октябрьского сельского поселения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B0414" w:rsidRPr="00EE75D9" w:rsidRDefault="00DB0414" w:rsidP="009476CE">
      <w:pPr>
        <w:rPr>
          <w:rFonts w:ascii="Times New Roman" w:hAnsi="Times New Roman"/>
          <w:sz w:val="28"/>
          <w:szCs w:val="28"/>
        </w:rPr>
      </w:pPr>
    </w:p>
    <w:p w:rsidR="0047602C" w:rsidRDefault="0047602C" w:rsidP="00E37C9F">
      <w:pPr>
        <w:tabs>
          <w:tab w:val="left" w:pos="1276"/>
        </w:tabs>
        <w:rPr>
          <w:rFonts w:ascii="Times New Roman" w:hAnsi="Times New Roman"/>
          <w:sz w:val="28"/>
          <w:szCs w:val="28"/>
        </w:rPr>
      </w:pP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lastRenderedPageBreak/>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F47AF8">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222A86"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lastRenderedPageBreak/>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Закон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 xml:space="preserve">по </w:t>
      </w:r>
      <w:r w:rsidR="00F7504A" w:rsidRPr="00EE75D9">
        <w:rPr>
          <w:sz w:val="28"/>
          <w:szCs w:val="28"/>
        </w:rPr>
        <w:t>адрес</w:t>
      </w:r>
      <w:r w:rsidR="00770C3F" w:rsidRPr="00EE75D9">
        <w:rPr>
          <w:sz w:val="28"/>
          <w:szCs w:val="28"/>
        </w:rPr>
        <w:t>у http://</w:t>
      </w:r>
      <w:r w:rsidR="004136CF">
        <w:rPr>
          <w:sz w:val="28"/>
          <w:szCs w:val="28"/>
          <w:lang w:val="en-US"/>
        </w:rPr>
        <w:t>oktyab</w:t>
      </w:r>
      <w:r w:rsidR="004136CF" w:rsidRPr="004136CF">
        <w:rPr>
          <w:sz w:val="28"/>
          <w:szCs w:val="28"/>
        </w:rPr>
        <w:t>-</w:t>
      </w:r>
      <w:r w:rsidR="004136CF">
        <w:rPr>
          <w:sz w:val="28"/>
          <w:szCs w:val="28"/>
          <w:lang w:val="en-US"/>
        </w:rPr>
        <w:t>pv</w:t>
      </w:r>
      <w:r w:rsidR="004136CF" w:rsidRPr="004136CF">
        <w:rPr>
          <w:sz w:val="28"/>
          <w:szCs w:val="28"/>
        </w:rPr>
        <w:t>.</w:t>
      </w:r>
      <w:r w:rsidR="004136CF">
        <w:rPr>
          <w:sz w:val="28"/>
          <w:szCs w:val="28"/>
          <w:lang w:val="en-US"/>
        </w:rPr>
        <w:t>ru</w:t>
      </w:r>
      <w:r w:rsidR="00F7504A" w:rsidRPr="00EE75D9">
        <w:rPr>
          <w:sz w:val="28"/>
          <w:szCs w:val="28"/>
        </w:rPr>
        <w:t>.</w:t>
      </w:r>
    </w:p>
    <w:p w:rsidR="00770C3F" w:rsidRPr="00EE75D9" w:rsidRDefault="00770C3F" w:rsidP="009476CE">
      <w:pPr>
        <w:pStyle w:val="21"/>
        <w:shd w:val="clear" w:color="auto" w:fill="auto"/>
        <w:tabs>
          <w:tab w:val="left" w:pos="1341"/>
        </w:tabs>
        <w:spacing w:before="0" w:after="0" w:line="240" w:lineRule="auto"/>
        <w:ind w:firstLine="709"/>
        <w:rPr>
          <w:i/>
          <w:sz w:val="24"/>
          <w:szCs w:val="24"/>
        </w:rPr>
      </w:pP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w:t>
      </w:r>
      <w:r w:rsidRPr="00EE75D9">
        <w:rPr>
          <w:sz w:val="28"/>
          <w:szCs w:val="28"/>
        </w:rPr>
        <w:lastRenderedPageBreak/>
        <w:t xml:space="preserve">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 xml:space="preserve">в)заявление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w:t>
      </w:r>
      <w:r w:rsidRPr="00EE75D9">
        <w:rPr>
          <w:sz w:val="28"/>
          <w:szCs w:val="28"/>
        </w:rPr>
        <w:lastRenderedPageBreak/>
        <w:t xml:space="preserve">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w:t>
      </w:r>
      <w:r w:rsidR="005D5168" w:rsidRPr="00EE75D9">
        <w:rPr>
          <w:sz w:val="28"/>
          <w:szCs w:val="28"/>
        </w:rPr>
        <w:lastRenderedPageBreak/>
        <w:t>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r w:rsidR="004136CF" w:rsidRPr="004136CF">
        <w:rPr>
          <w:sz w:val="28"/>
          <w:szCs w:val="28"/>
        </w:rPr>
        <w:t xml:space="preserve"> </w:t>
      </w:r>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4136CF" w:rsidRPr="004136CF">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.1.4</w:t>
      </w:r>
      <w:r w:rsidR="00D01489" w:rsidRPr="00EE75D9">
        <w:rPr>
          <w:sz w:val="28"/>
          <w:szCs w:val="28"/>
        </w:rPr>
        <w:t>.</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EE75D9">
        <w:rPr>
          <w:rFonts w:ascii="Times New Roman" w:eastAsiaTheme="minorHAnsi" w:hAnsi="Times New Roman"/>
          <w:sz w:val="28"/>
          <w:szCs w:val="28"/>
        </w:rPr>
        <w:lastRenderedPageBreak/>
        <w:t xml:space="preserve">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lastRenderedPageBreak/>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6E246D" w:rsidP="00B85AC0">
      <w:pPr>
        <w:pStyle w:val="21"/>
        <w:numPr>
          <w:ilvl w:val="2"/>
          <w:numId w:val="22"/>
        </w:numPr>
        <w:tabs>
          <w:tab w:val="left" w:pos="0"/>
        </w:tabs>
        <w:spacing w:before="0" w:after="0" w:line="240" w:lineRule="auto"/>
        <w:ind w:left="0" w:firstLine="567"/>
        <w:rPr>
          <w:sz w:val="28"/>
          <w:szCs w:val="28"/>
        </w:rPr>
      </w:pPr>
      <w:r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содержат недостоверные и (или) противоречивые сведения;</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подача запроса от имени </w:t>
      </w:r>
      <w:r w:rsidR="006E246D" w:rsidRPr="00EE75D9">
        <w:rPr>
          <w:sz w:val="28"/>
          <w:szCs w:val="28"/>
        </w:rPr>
        <w:t>З</w:t>
      </w:r>
      <w:r w:rsidRPr="00EE75D9">
        <w:rPr>
          <w:sz w:val="28"/>
          <w:szCs w:val="28"/>
        </w:rPr>
        <w:t>аявителя неуполномоченным на то лицом;</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предоставлением </w:t>
      </w:r>
      <w:r w:rsidR="006E246D" w:rsidRPr="00EE75D9">
        <w:rPr>
          <w:sz w:val="28"/>
          <w:szCs w:val="28"/>
        </w:rPr>
        <w:t>М</w:t>
      </w:r>
      <w:r w:rsidRPr="00EE75D9">
        <w:rPr>
          <w:sz w:val="28"/>
          <w:szCs w:val="28"/>
        </w:rPr>
        <w:t xml:space="preserve">униципальной услуги лица, не являющегося </w:t>
      </w:r>
      <w:r w:rsidR="006E246D" w:rsidRPr="00EE75D9">
        <w:rPr>
          <w:sz w:val="28"/>
          <w:szCs w:val="28"/>
        </w:rPr>
        <w:t>З</w:t>
      </w:r>
      <w:r w:rsidRPr="00EE75D9">
        <w:rPr>
          <w:sz w:val="28"/>
          <w:szCs w:val="28"/>
        </w:rPr>
        <w:t xml:space="preserve">аявителем на предоставление </w:t>
      </w:r>
      <w:r w:rsidR="006E246D" w:rsidRPr="00EE75D9">
        <w:rPr>
          <w:sz w:val="28"/>
          <w:szCs w:val="28"/>
        </w:rPr>
        <w:t>М</w:t>
      </w:r>
      <w:r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Pr="00EE75D9">
        <w:rPr>
          <w:sz w:val="28"/>
          <w:szCs w:val="28"/>
        </w:rPr>
        <w:t>униципальной 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w:t>
      </w:r>
      <w:r w:rsidR="006E246D" w:rsidRPr="00EE75D9">
        <w:rPr>
          <w:sz w:val="28"/>
          <w:szCs w:val="28"/>
        </w:rPr>
        <w:t>М</w:t>
      </w:r>
      <w:r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Pr="00EE75D9">
        <w:rPr>
          <w:sz w:val="28"/>
          <w:szCs w:val="28"/>
        </w:rPr>
        <w:t>;</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lastRenderedPageBreak/>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 xml:space="preserve">аявителя, лиц, зарегистрированных в приватизируемом </w:t>
      </w:r>
      <w:r w:rsidRPr="00967822">
        <w:rPr>
          <w:i w:val="0"/>
          <w:sz w:val="28"/>
          <w:szCs w:val="28"/>
        </w:rPr>
        <w:lastRenderedPageBreak/>
        <w:t>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003678B7">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lastRenderedPageBreak/>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003678B7">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472F26" w:rsidP="00940756">
      <w:pPr>
        <w:pStyle w:val="90"/>
        <w:shd w:val="clear" w:color="auto" w:fill="auto"/>
        <w:spacing w:after="0" w:line="240" w:lineRule="auto"/>
        <w:ind w:firstLine="567"/>
        <w:rPr>
          <w:i w:val="0"/>
          <w:sz w:val="28"/>
          <w:szCs w:val="28"/>
        </w:rPr>
      </w:pPr>
      <w:r w:rsidRPr="00EE75D9">
        <w:rPr>
          <w:i w:val="0"/>
          <w:sz w:val="28"/>
          <w:szCs w:val="28"/>
        </w:rPr>
        <w:t xml:space="preserve">Отказ </w:t>
      </w:r>
      <w:r w:rsidR="00B745D4" w:rsidRPr="00EE75D9">
        <w:rPr>
          <w:i w:val="0"/>
          <w:sz w:val="28"/>
          <w:szCs w:val="28"/>
        </w:rPr>
        <w:t>в</w:t>
      </w:r>
      <w:r w:rsidRPr="00EE75D9">
        <w:rPr>
          <w:i w:val="0"/>
          <w:sz w:val="28"/>
          <w:szCs w:val="28"/>
        </w:rPr>
        <w:t xml:space="preserve"> предоставлени</w:t>
      </w:r>
      <w:r w:rsidR="00B745D4" w:rsidRPr="00EE75D9">
        <w:rPr>
          <w:i w:val="0"/>
          <w:sz w:val="28"/>
          <w:szCs w:val="28"/>
        </w:rPr>
        <w:t>и</w:t>
      </w:r>
      <w:r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lastRenderedPageBreak/>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lastRenderedPageBreak/>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а также входа в такие объекты и выхода из них, </w:t>
      </w:r>
      <w:r w:rsidRPr="00EE75D9">
        <w:rPr>
          <w:sz w:val="28"/>
          <w:szCs w:val="28"/>
        </w:rPr>
        <w:lastRenderedPageBreak/>
        <w:t>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lastRenderedPageBreak/>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lastRenderedPageBreak/>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lastRenderedPageBreak/>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lastRenderedPageBreak/>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3678B7">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lastRenderedPageBreak/>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3678B7">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EE75D9">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8169E3" w:rsidRPr="000D4BD6">
        <w:rPr>
          <w:rFonts w:ascii="Times New Roman" w:hAnsi="Times New Roman"/>
          <w:sz w:val="28"/>
          <w:szCs w:val="28"/>
        </w:rPr>
        <w:t>7</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w:t>
      </w:r>
      <w:r>
        <w:rPr>
          <w:rFonts w:ascii="Times New Roman" w:hAnsi="Times New Roman"/>
          <w:sz w:val="28"/>
          <w:szCs w:val="28"/>
        </w:rPr>
        <w:lastRenderedPageBreak/>
        <w:t>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3678B7">
        <w:rPr>
          <w:rFonts w:ascii="Times New Roman" w:hAnsi="Times New Roman"/>
          <w:sz w:val="28"/>
          <w:szCs w:val="28"/>
        </w:rPr>
        <w:t xml:space="preserve">Октябрьского </w:t>
      </w:r>
      <w:r w:rsidRPr="00EE75D9">
        <w:rPr>
          <w:rFonts w:ascii="Times New Roman" w:hAnsi="Times New Roman"/>
          <w:sz w:val="28"/>
          <w:szCs w:val="28"/>
        </w:rPr>
        <w:t xml:space="preserve">сельского поселения </w:t>
      </w:r>
      <w:r w:rsidR="003678B7">
        <w:rPr>
          <w:rFonts w:ascii="Times New Roman" w:hAnsi="Times New Roman"/>
          <w:sz w:val="28"/>
          <w:szCs w:val="28"/>
        </w:rPr>
        <w:t>Поворинского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lastRenderedPageBreak/>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3678B7">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3678B7">
        <w:rPr>
          <w:rFonts w:ascii="Times New Roman" w:hAnsi="Times New Roman"/>
          <w:sz w:val="28"/>
          <w:szCs w:val="28"/>
        </w:rPr>
        <w:t xml:space="preserve">Октябрьского </w:t>
      </w:r>
      <w:r w:rsidRPr="00EE75D9">
        <w:rPr>
          <w:rFonts w:ascii="Times New Roman" w:hAnsi="Times New Roman"/>
          <w:sz w:val="28"/>
          <w:szCs w:val="28"/>
        </w:rPr>
        <w:t xml:space="preserve">сельского поселения </w:t>
      </w:r>
      <w:r w:rsidR="003678B7">
        <w:rPr>
          <w:rFonts w:ascii="Times New Roman" w:hAnsi="Times New Roman"/>
          <w:sz w:val="28"/>
          <w:szCs w:val="28"/>
        </w:rPr>
        <w:t>Поворинского</w:t>
      </w:r>
      <w:r w:rsidRPr="00EE75D9">
        <w:rPr>
          <w:rFonts w:ascii="Times New Roman" w:hAnsi="Times New Roman"/>
          <w:sz w:val="28"/>
          <w:szCs w:val="28"/>
        </w:rPr>
        <w:t xml:space="preserve"> муниципального района </w:t>
      </w:r>
      <w:r w:rsidR="003678B7">
        <w:rPr>
          <w:rFonts w:ascii="Times New Roman" w:hAnsi="Times New Roman"/>
          <w:sz w:val="28"/>
          <w:szCs w:val="28"/>
        </w:rPr>
        <w:t xml:space="preserve">Воронежской </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lastRenderedPageBreak/>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w:t>
      </w:r>
      <w:r w:rsidR="00FA5A39" w:rsidRPr="00EE75D9">
        <w:rPr>
          <w:rFonts w:ascii="Times New Roman" w:eastAsiaTheme="minorHAnsi" w:hAnsi="Times New Roman"/>
          <w:sz w:val="28"/>
          <w:szCs w:val="28"/>
          <w:lang w:eastAsia="en-US"/>
        </w:rPr>
        <w:lastRenderedPageBreak/>
        <w:t xml:space="preserve">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D161E1">
        <w:rPr>
          <w:i w:val="0"/>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lastRenderedPageBreak/>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D161E1">
        <w:rPr>
          <w:sz w:val="28"/>
          <w:szCs w:val="28"/>
        </w:rPr>
        <w:t>Октябрьского сельского</w:t>
      </w:r>
      <w:r w:rsidR="000C0573" w:rsidRPr="00EE75D9">
        <w:rPr>
          <w:sz w:val="28"/>
          <w:szCs w:val="28"/>
        </w:rPr>
        <w:t xml:space="preserve"> поселения</w:t>
      </w:r>
      <w:r w:rsidR="00D161E1">
        <w:rPr>
          <w:sz w:val="28"/>
          <w:szCs w:val="28"/>
        </w:rPr>
        <w:t xml:space="preserve"> Поворинского</w:t>
      </w:r>
      <w:r w:rsidR="000C0573" w:rsidRPr="00EE75D9">
        <w:rPr>
          <w:sz w:val="28"/>
          <w:szCs w:val="28"/>
        </w:rPr>
        <w:t xml:space="preserve"> муниципального района </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lastRenderedPageBreak/>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D161E1">
        <w:rPr>
          <w:sz w:val="28"/>
          <w:szCs w:val="28"/>
        </w:rPr>
        <w:t xml:space="preserve">Октябрьского </w:t>
      </w:r>
      <w:r w:rsidR="000C0573" w:rsidRPr="00EE75D9">
        <w:rPr>
          <w:sz w:val="28"/>
          <w:szCs w:val="28"/>
        </w:rPr>
        <w:t xml:space="preserve">сельского поселения </w:t>
      </w:r>
      <w:r w:rsidR="00D161E1">
        <w:rPr>
          <w:sz w:val="28"/>
          <w:szCs w:val="28"/>
        </w:rPr>
        <w:t xml:space="preserve">Поворинского </w:t>
      </w:r>
      <w:r w:rsidR="000C0573" w:rsidRPr="00EE75D9">
        <w:rPr>
          <w:sz w:val="28"/>
          <w:szCs w:val="28"/>
        </w:rPr>
        <w:t xml:space="preserve">муниципального района </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w:t>
      </w:r>
      <w:r w:rsidR="00F7504A" w:rsidRPr="00EE75D9">
        <w:rPr>
          <w:sz w:val="28"/>
          <w:szCs w:val="28"/>
        </w:rPr>
        <w:lastRenderedPageBreak/>
        <w:t xml:space="preserve">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DC038E">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DC038E">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w:t>
            </w:r>
            <w:r w:rsidRPr="00EE75D9">
              <w:rPr>
                <w:rFonts w:ascii="Times New Roman" w:hAnsi="Times New Roman"/>
                <w:sz w:val="28"/>
                <w:szCs w:val="28"/>
              </w:rPr>
              <w:lastRenderedPageBreak/>
              <w:t>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 xml:space="preserve">Законный представитель физического лица (родитель, </w:t>
            </w:r>
            <w:r w:rsidRPr="00EE75D9">
              <w:rPr>
                <w:rFonts w:ascii="Times New Roman" w:hAnsi="Times New Roman"/>
                <w:sz w:val="28"/>
                <w:szCs w:val="28"/>
              </w:rPr>
              <w:lastRenderedPageBreak/>
              <w:t>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4339D3"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(Ф.И.О.физи</w:t>
      </w:r>
      <w:r w:rsidR="001E1303" w:rsidRPr="00EE75D9">
        <w:rPr>
          <w:rFonts w:ascii="Times New Roman" w:hAnsi="Times New Roman"/>
        </w:rPr>
        <w:t xml:space="preserve">ческого </w:t>
      </w:r>
      <w:r w:rsidRPr="00EE75D9">
        <w:rPr>
          <w:rFonts w:ascii="Times New Roman" w:hAnsi="Times New Roman"/>
        </w:rPr>
        <w:t xml:space="preserve">лица) </w:t>
      </w:r>
      <w:r w:rsidR="001E1303" w:rsidRPr="00EE75D9">
        <w:rPr>
          <w:rFonts w:ascii="Times New Roman" w:hAnsi="Times New Roman"/>
        </w:rPr>
        <w:t>(</w:t>
      </w:r>
      <w:r w:rsidR="005B3AEA" w:rsidRPr="00EE75D9">
        <w:rPr>
          <w:rFonts w:ascii="Times New Roman" w:hAnsi="Times New Roman"/>
        </w:rPr>
        <w:t>Администрация городского (сельского)</w:t>
      </w:r>
    </w:p>
    <w:p w:rsidR="001E1303" w:rsidRPr="00EE75D9" w:rsidRDefault="00FD4069" w:rsidP="005B3AEA">
      <w:pPr>
        <w:ind w:left="5103" w:hanging="5103"/>
        <w:rPr>
          <w:rFonts w:ascii="Times New Roman" w:hAnsi="Times New Roman"/>
        </w:rPr>
      </w:pPr>
      <w:r w:rsidRPr="00EE75D9">
        <w:rPr>
          <w:rFonts w:ascii="Times New Roman" w:hAnsi="Times New Roman"/>
        </w:rPr>
        <w:t>п</w:t>
      </w:r>
      <w:r w:rsidR="005B3AEA" w:rsidRPr="00EE75D9">
        <w:rPr>
          <w:rFonts w:ascii="Times New Roman" w:hAnsi="Times New Roman"/>
        </w:rPr>
        <w:t>оселения___________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p>
    <w:p w:rsidR="000A2983" w:rsidRPr="00EE75D9" w:rsidRDefault="000A2983" w:rsidP="00A537B1">
      <w:pPr>
        <w:ind w:firstLine="0"/>
        <w:rPr>
          <w:rFonts w:ascii="Times New Roman" w:hAnsi="Times New Roman"/>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D161E1">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D161E1">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D161E1">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подтверждаю свое согласие на осуществление уполномоченныморганом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w:t>
      </w:r>
      <w:r w:rsidRPr="00EE75D9">
        <w:rPr>
          <w:rFonts w:ascii="Times New Roman" w:hAnsi="Times New Roman"/>
          <w:sz w:val="28"/>
          <w:szCs w:val="28"/>
        </w:rPr>
        <w:lastRenderedPageBreak/>
        <w:t xml:space="preserve">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муниципальной</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Сведения о 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 xml:space="preserve">оторому адресовандокумент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C50EF2" w:rsidP="00D83AF1">
      <w:pPr>
        <w:tabs>
          <w:tab w:val="left" w:pos="3119"/>
        </w:tabs>
        <w:jc w:val="center"/>
        <w:rPr>
          <w:rFonts w:ascii="Times New Roman" w:hAnsi="Times New Roman"/>
          <w:sz w:val="28"/>
          <w:szCs w:val="28"/>
        </w:rPr>
      </w:pPr>
      <w:r w:rsidRPr="00EE75D9">
        <w:rPr>
          <w:rFonts w:ascii="Times New Roman" w:hAnsi="Times New Roman"/>
          <w:sz w:val="28"/>
          <w:szCs w:val="28"/>
        </w:rPr>
        <w:lastRenderedPageBreak/>
        <w:t>(Ф.И.О. физического лица)</w:t>
      </w:r>
    </w:p>
    <w:p w:rsidR="00D83AF1" w:rsidRPr="00EE75D9" w:rsidRDefault="00C50EF2"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F345E3"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Pr="00EE75D9">
        <w:rPr>
          <w:rFonts w:ascii="Times New Roman" w:hAnsi="Times New Roman"/>
          <w:sz w:val="28"/>
          <w:szCs w:val="28"/>
        </w:rPr>
        <w:t xml:space="preserve"> (</w:t>
      </w:r>
      <w:r w:rsidR="00C50EF2" w:rsidRPr="00EE75D9">
        <w:rPr>
          <w:rFonts w:ascii="Times New Roman" w:hAnsi="Times New Roman"/>
          <w:sz w:val="28"/>
          <w:szCs w:val="28"/>
        </w:rPr>
        <w:t>вид</w:t>
      </w:r>
      <w:r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F345E3" w:rsidP="00662FF8">
      <w:pPr>
        <w:tabs>
          <w:tab w:val="left" w:pos="3119"/>
        </w:tabs>
        <w:jc w:val="righ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F345E3" w:rsidP="00662FF8">
      <w:pPr>
        <w:tabs>
          <w:tab w:val="left" w:pos="3119"/>
        </w:tabs>
        <w:jc w:val="center"/>
        <w:rPr>
          <w:rFonts w:ascii="Times New Roman" w:hAnsi="Times New Roman"/>
          <w:sz w:val="28"/>
          <w:szCs w:val="28"/>
        </w:rPr>
      </w:pPr>
      <w:r w:rsidRPr="00EE75D9">
        <w:rPr>
          <w:rFonts w:ascii="Times New Roman" w:hAnsi="Times New Roman"/>
          <w:sz w:val="28"/>
          <w:szCs w:val="28"/>
        </w:rPr>
        <w:t>_____</w:t>
      </w:r>
      <w:r w:rsidR="00C50EF2" w:rsidRPr="00EE75D9">
        <w:rPr>
          <w:rFonts w:ascii="Times New Roman" w:hAnsi="Times New Roman"/>
          <w:sz w:val="28"/>
          <w:szCs w:val="28"/>
        </w:rPr>
        <w:t>____________</w:t>
      </w: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p>
    <w:p w:rsidR="00B1623D" w:rsidRPr="00EE75D9" w:rsidRDefault="00C50EF2" w:rsidP="00662FF8">
      <w:pPr>
        <w:tabs>
          <w:tab w:val="left" w:pos="3119"/>
        </w:tabs>
        <w:jc w:val="right"/>
        <w:rPr>
          <w:rFonts w:ascii="Times New Roman" w:hAnsi="Times New Roman"/>
          <w:sz w:val="28"/>
          <w:szCs w:val="28"/>
        </w:rPr>
      </w:pPr>
      <w:r w:rsidRPr="00EE75D9">
        <w:rPr>
          <w:rFonts w:ascii="Times New Roman" w:hAnsi="Times New Roman"/>
          <w:sz w:val="28"/>
          <w:szCs w:val="28"/>
        </w:rPr>
        <w:t>тел. ____________</w:t>
      </w:r>
      <w:r w:rsidR="00B1623D" w:rsidRPr="00EE75D9">
        <w:rPr>
          <w:rFonts w:ascii="Times New Roman" w:hAnsi="Times New Roman"/>
          <w:sz w:val="28"/>
          <w:szCs w:val="28"/>
        </w:rPr>
        <w:t>_</w:t>
      </w:r>
      <w:r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 xml:space="preserve">Настоящим подтверждается, что при приеме запроса и документов,необходимых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дляотказа в приеме документов (в Решении об отказе указывается конкретноеоснование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вслучаях истечения срока действия документа, если срок действия документа указанв документе либо определен законодательством, а также в иных случаях,предусмотренных законодательством Российской Федерации, правовыми актами</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заявителем представлен неполный комплект документов, предусмотренныхпунктом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w:t>
      </w:r>
      <w:r w:rsidRPr="00EE75D9">
        <w:rPr>
          <w:rFonts w:ascii="Times New Roman" w:hAnsi="Times New Roman"/>
          <w:sz w:val="28"/>
          <w:szCs w:val="28"/>
        </w:rPr>
        <w:lastRenderedPageBreak/>
        <w:t xml:space="preserve">основание может быть выявлено при приемезапроса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В связи с изложенным принято решение об отказе в приеме запроса и иныхдокументов,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(должностное лицо (работник), (подпись)(инициалы,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 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B83" w:rsidRDefault="00493B83" w:rsidP="009476CE">
      <w:r>
        <w:separator/>
      </w:r>
    </w:p>
  </w:endnote>
  <w:endnote w:type="continuationSeparator" w:id="1">
    <w:p w:rsidR="00493B83" w:rsidRDefault="00493B8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B83" w:rsidRDefault="00493B83" w:rsidP="009476CE">
      <w:r>
        <w:separator/>
      </w:r>
    </w:p>
  </w:footnote>
  <w:footnote w:type="continuationSeparator" w:id="1">
    <w:p w:rsidR="00493B83" w:rsidRDefault="00493B8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678B7" w:rsidRDefault="005C2545">
        <w:pPr>
          <w:pStyle w:val="a8"/>
          <w:jc w:val="center"/>
        </w:pPr>
        <w:fldSimple w:instr="PAGE   \* MERGEFORMAT">
          <w:r w:rsidR="00402BA6">
            <w:rPr>
              <w:noProof/>
            </w:rPr>
            <w:t>51</w:t>
          </w:r>
        </w:fldSimple>
      </w:p>
    </w:sdtContent>
  </w:sdt>
  <w:p w:rsidR="003678B7" w:rsidRDefault="003678B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0EC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207D"/>
    <w:rsid w:val="002E765A"/>
    <w:rsid w:val="002F1688"/>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8B7"/>
    <w:rsid w:val="00373F6F"/>
    <w:rsid w:val="0037495C"/>
    <w:rsid w:val="003866FF"/>
    <w:rsid w:val="003901A8"/>
    <w:rsid w:val="0039272A"/>
    <w:rsid w:val="00397608"/>
    <w:rsid w:val="003B3D80"/>
    <w:rsid w:val="003C29FB"/>
    <w:rsid w:val="003C4B70"/>
    <w:rsid w:val="003C78D2"/>
    <w:rsid w:val="003E3478"/>
    <w:rsid w:val="003E5DD8"/>
    <w:rsid w:val="003E7444"/>
    <w:rsid w:val="003E7768"/>
    <w:rsid w:val="003F362C"/>
    <w:rsid w:val="00401598"/>
    <w:rsid w:val="00401626"/>
    <w:rsid w:val="00402BA6"/>
    <w:rsid w:val="0041341A"/>
    <w:rsid w:val="004136CF"/>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7602C"/>
    <w:rsid w:val="00487FB9"/>
    <w:rsid w:val="00493B83"/>
    <w:rsid w:val="0049599D"/>
    <w:rsid w:val="00495DE4"/>
    <w:rsid w:val="004971DD"/>
    <w:rsid w:val="004A20E9"/>
    <w:rsid w:val="004A41F0"/>
    <w:rsid w:val="004A559E"/>
    <w:rsid w:val="004A68AB"/>
    <w:rsid w:val="004B0270"/>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2545"/>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C5F30"/>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7D5"/>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4CD0"/>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421BA"/>
    <w:rsid w:val="00B52951"/>
    <w:rsid w:val="00B52E9E"/>
    <w:rsid w:val="00B54CE4"/>
    <w:rsid w:val="00B56651"/>
    <w:rsid w:val="00B56D4C"/>
    <w:rsid w:val="00B745D4"/>
    <w:rsid w:val="00B748C8"/>
    <w:rsid w:val="00B750F2"/>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30AA"/>
    <w:rsid w:val="00D158D6"/>
    <w:rsid w:val="00D161E1"/>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03CA"/>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47AF8"/>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0FA-BB08-44ED-86AE-41A74C09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6450</TotalTime>
  <Pages>51</Pages>
  <Words>16263</Words>
  <Characters>92704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Октябрьское</cp:lastModifiedBy>
  <cp:revision>364</cp:revision>
  <cp:lastPrinted>2023-04-04T13:04:00Z</cp:lastPrinted>
  <dcterms:created xsi:type="dcterms:W3CDTF">2023-03-27T09:10:00Z</dcterms:created>
  <dcterms:modified xsi:type="dcterms:W3CDTF">2023-10-09T11:25:00Z</dcterms:modified>
</cp:coreProperties>
</file>